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E5A6" w14:textId="77777777" w:rsidR="00C72F1C" w:rsidRPr="00C72F1C" w:rsidRDefault="00C72F1C" w:rsidP="00C72F1C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szCs w:val="28"/>
          <w:lang w:eastAsia="ru-RU"/>
        </w:rPr>
      </w:pPr>
      <w:bookmarkStart w:id="0" w:name="_GoBack"/>
      <w:bookmarkEnd w:id="0"/>
      <w:r w:rsidRPr="00C72F1C">
        <w:rPr>
          <w:rFonts w:eastAsia="SimSun" w:cs="Times New Roman"/>
          <w:szCs w:val="28"/>
          <w:lang w:eastAsia="ru-RU"/>
        </w:rPr>
        <w:t xml:space="preserve">Приложение </w:t>
      </w:r>
    </w:p>
    <w:p w14:paraId="63EBE54C" w14:textId="77777777" w:rsidR="00C72F1C" w:rsidRPr="00C72F1C" w:rsidRDefault="00C72F1C" w:rsidP="00C72F1C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szCs w:val="28"/>
          <w:lang w:eastAsia="ru-RU"/>
        </w:rPr>
      </w:pPr>
      <w:r w:rsidRPr="00C72F1C">
        <w:rPr>
          <w:rFonts w:eastAsia="SimSun" w:cs="Times New Roman"/>
          <w:szCs w:val="28"/>
          <w:lang w:eastAsia="ru-RU"/>
        </w:rPr>
        <w:t>к приказу МКУ «Иволгинское РУО»</w:t>
      </w:r>
    </w:p>
    <w:p w14:paraId="06D13A75" w14:textId="40F07126" w:rsidR="00C72F1C" w:rsidRPr="00C72F1C" w:rsidRDefault="00C72F1C" w:rsidP="00C72F1C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szCs w:val="28"/>
          <w:u w:val="single"/>
          <w:lang w:eastAsia="ru-RU"/>
        </w:rPr>
      </w:pPr>
      <w:r w:rsidRPr="00C72F1C">
        <w:rPr>
          <w:rFonts w:eastAsia="SimSun" w:cs="Times New Roman"/>
          <w:szCs w:val="28"/>
          <w:lang w:eastAsia="ru-RU"/>
        </w:rPr>
        <w:t>от «_</w:t>
      </w:r>
      <w:r w:rsidRPr="00C72F1C">
        <w:rPr>
          <w:rFonts w:eastAsia="SimSun" w:cs="Times New Roman"/>
          <w:szCs w:val="28"/>
          <w:u w:val="single"/>
          <w:lang w:eastAsia="ru-RU"/>
        </w:rPr>
        <w:t>06</w:t>
      </w:r>
      <w:r w:rsidRPr="00C72F1C">
        <w:rPr>
          <w:rFonts w:eastAsia="SimSun" w:cs="Times New Roman"/>
          <w:szCs w:val="28"/>
          <w:lang w:eastAsia="ru-RU"/>
        </w:rPr>
        <w:t xml:space="preserve">__» </w:t>
      </w:r>
      <w:r w:rsidRPr="00C72F1C">
        <w:rPr>
          <w:rFonts w:eastAsia="SimSun" w:cs="Times New Roman"/>
          <w:szCs w:val="28"/>
          <w:u w:val="single"/>
          <w:lang w:eastAsia="ru-RU"/>
        </w:rPr>
        <w:t>сентября</w:t>
      </w:r>
      <w:r w:rsidRPr="00C72F1C">
        <w:rPr>
          <w:rFonts w:eastAsia="SimSun" w:cs="Times New Roman"/>
          <w:szCs w:val="28"/>
          <w:lang w:eastAsia="ru-RU"/>
        </w:rPr>
        <w:t xml:space="preserve">_ 2023 г. № </w:t>
      </w:r>
      <w:r>
        <w:rPr>
          <w:rFonts w:eastAsia="SimSun" w:cs="Times New Roman"/>
          <w:szCs w:val="28"/>
          <w:u w:val="single"/>
          <w:lang w:eastAsia="ru-RU"/>
        </w:rPr>
        <w:t>1099</w:t>
      </w:r>
    </w:p>
    <w:p w14:paraId="23BC4B96" w14:textId="77777777" w:rsidR="00C72F1C" w:rsidRPr="00C72F1C" w:rsidRDefault="00C72F1C" w:rsidP="00C72F1C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SimSun" w:cs="Times New Roman"/>
          <w:b/>
          <w:szCs w:val="28"/>
          <w:lang w:eastAsia="ru-RU"/>
        </w:rPr>
      </w:pPr>
      <w:r w:rsidRPr="00C72F1C">
        <w:rPr>
          <w:rFonts w:eastAsia="SimSun" w:cs="Times New Roman"/>
          <w:b/>
          <w:szCs w:val="28"/>
          <w:lang w:eastAsia="ru-RU"/>
        </w:rPr>
        <w:t>Объявление о проведении конкурсного отбора на включение в кадровый резерв руководителей образовательных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6030"/>
      </w:tblGrid>
      <w:tr w:rsidR="00C72F1C" w:rsidRPr="00C72F1C" w14:paraId="461DD304" w14:textId="77777777" w:rsidTr="008F13A5">
        <w:tc>
          <w:tcPr>
            <w:tcW w:w="3369" w:type="dxa"/>
          </w:tcPr>
          <w:p w14:paraId="09AC6BFF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6202" w:type="dxa"/>
          </w:tcPr>
          <w:p w14:paraId="36B7D973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Сведения </w:t>
            </w:r>
          </w:p>
        </w:tc>
      </w:tr>
      <w:tr w:rsidR="00C72F1C" w:rsidRPr="00C72F1C" w14:paraId="40A769B4" w14:textId="77777777" w:rsidTr="008F13A5">
        <w:tc>
          <w:tcPr>
            <w:tcW w:w="3369" w:type="dxa"/>
          </w:tcPr>
          <w:p w14:paraId="013509D0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>Сроки отбора: дата и время начала и окончания подачи и приема заявок участников отбора</w:t>
            </w:r>
          </w:p>
        </w:tc>
        <w:tc>
          <w:tcPr>
            <w:tcW w:w="6202" w:type="dxa"/>
          </w:tcPr>
          <w:p w14:paraId="6AC61D5E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 Начало срока подачи (приема) документов – с 8:00 06 октября 2023 года</w:t>
            </w:r>
          </w:p>
          <w:p w14:paraId="4D6190D1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Окончание срока подачи (приема) – до 16:00 </w:t>
            </w:r>
          </w:p>
          <w:p w14:paraId="32FD7612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>05 ноября 2023 года</w:t>
            </w:r>
          </w:p>
        </w:tc>
      </w:tr>
      <w:tr w:rsidR="00C72F1C" w:rsidRPr="00C72F1C" w14:paraId="1DC79C92" w14:textId="77777777" w:rsidTr="008F13A5">
        <w:tc>
          <w:tcPr>
            <w:tcW w:w="3369" w:type="dxa"/>
          </w:tcPr>
          <w:p w14:paraId="718EFE12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>Публикация настоящего объявления на сайте РУО</w:t>
            </w:r>
          </w:p>
        </w:tc>
        <w:tc>
          <w:tcPr>
            <w:tcW w:w="6202" w:type="dxa"/>
          </w:tcPr>
          <w:p w14:paraId="15B5F705" w14:textId="027D0F50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>0</w:t>
            </w:r>
            <w:r>
              <w:rPr>
                <w:rFonts w:eastAsia="SimSun" w:cs="Times New Roman"/>
                <w:szCs w:val="28"/>
                <w:lang w:eastAsia="ru-RU"/>
              </w:rPr>
              <w:t>7</w:t>
            </w:r>
            <w:r w:rsidRPr="00C72F1C">
              <w:rPr>
                <w:rFonts w:eastAsia="SimSun" w:cs="Times New Roman"/>
                <w:color w:val="FF0000"/>
                <w:szCs w:val="28"/>
                <w:lang w:eastAsia="ru-RU"/>
              </w:rPr>
              <w:t xml:space="preserve"> </w:t>
            </w:r>
            <w:r w:rsidRPr="00C72F1C">
              <w:rPr>
                <w:rFonts w:eastAsia="SimSun" w:cs="Times New Roman"/>
                <w:szCs w:val="28"/>
                <w:lang w:eastAsia="ru-RU"/>
              </w:rPr>
              <w:t>сентября 2023 года</w:t>
            </w:r>
          </w:p>
          <w:p w14:paraId="00D245AD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color w:val="FF0000"/>
                <w:szCs w:val="28"/>
                <w:lang w:val="en-US" w:eastAsia="ru-RU"/>
              </w:rPr>
            </w:pPr>
          </w:p>
        </w:tc>
      </w:tr>
      <w:tr w:rsidR="00C72F1C" w:rsidRPr="00C72F1C" w14:paraId="127B34D3" w14:textId="77777777" w:rsidTr="008F13A5">
        <w:tc>
          <w:tcPr>
            <w:tcW w:w="3369" w:type="dxa"/>
          </w:tcPr>
          <w:p w14:paraId="0DCE52A7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>Адрес места проведения отбора, почтовый адрес, адрес электронной почты РУО</w:t>
            </w:r>
          </w:p>
        </w:tc>
        <w:tc>
          <w:tcPr>
            <w:tcW w:w="6202" w:type="dxa"/>
          </w:tcPr>
          <w:p w14:paraId="3F4585D4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671050, Республика Бурятия, Иволгинский район, с. Иволгинск, ул. 40 лет Бурятии, д. 4 </w:t>
            </w:r>
          </w:p>
          <w:p w14:paraId="692BFE34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Документы принимаются в отделе кадровой и организационной работы </w:t>
            </w:r>
          </w:p>
          <w:p w14:paraId="57C3ED80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</w:p>
        </w:tc>
      </w:tr>
      <w:tr w:rsidR="00C72F1C" w:rsidRPr="00C72F1C" w14:paraId="4CD74F05" w14:textId="77777777" w:rsidTr="008F13A5">
        <w:tc>
          <w:tcPr>
            <w:tcW w:w="3369" w:type="dxa"/>
          </w:tcPr>
          <w:p w14:paraId="1BA636A8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>Доменное имя, и (или) сетевой адрес, и (или) указатели страниц сайта РУО в информационно-телекоммуникационной сети «Интернет», на котором обеспечивается размещение информации об отборе</w:t>
            </w:r>
          </w:p>
        </w:tc>
        <w:tc>
          <w:tcPr>
            <w:tcW w:w="6202" w:type="dxa"/>
          </w:tcPr>
          <w:p w14:paraId="528B80C1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>http://ruoivolga.ru/site/item?id=483</w:t>
            </w:r>
          </w:p>
        </w:tc>
      </w:tr>
      <w:tr w:rsidR="00C72F1C" w:rsidRPr="00C72F1C" w14:paraId="2BD9A0DB" w14:textId="77777777" w:rsidTr="008F13A5">
        <w:tc>
          <w:tcPr>
            <w:tcW w:w="3369" w:type="dxa"/>
          </w:tcPr>
          <w:p w14:paraId="7AFF43A9" w14:textId="77777777" w:rsidR="00C72F1C" w:rsidRPr="00C72F1C" w:rsidRDefault="00C72F1C" w:rsidP="00C72F1C">
            <w:pPr>
              <w:adjustRightInd w:val="0"/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color w:val="0D0D0D"/>
                <w:szCs w:val="28"/>
                <w:lang w:eastAsia="ru-RU"/>
              </w:rPr>
              <w:t xml:space="preserve">Требования и критерии, предъявляемые к участникам отбора </w:t>
            </w:r>
          </w:p>
        </w:tc>
        <w:tc>
          <w:tcPr>
            <w:tcW w:w="6202" w:type="dxa"/>
          </w:tcPr>
          <w:p w14:paraId="2DD3AA39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- отсутствие решения о </w:t>
            </w:r>
            <w:r w:rsidRPr="00C72F1C">
              <w:rPr>
                <w:rFonts w:eastAsia="SimSun" w:cs="Times New Roman"/>
                <w:color w:val="000000"/>
                <w:szCs w:val="28"/>
                <w:shd w:val="clear" w:color="auto" w:fill="FFFFFF"/>
                <w:lang w:eastAsia="ru-RU"/>
              </w:rPr>
              <w:t>признании недееспособными в установленном федеральным </w:t>
            </w:r>
            <w:r w:rsidRPr="00C72F1C">
              <w:rPr>
                <w:rFonts w:eastAsia="SimSun" w:cs="Times New Roman"/>
                <w:szCs w:val="28"/>
                <w:shd w:val="clear" w:color="auto" w:fill="FFFFFF"/>
                <w:lang w:eastAsia="ru-RU"/>
              </w:rPr>
              <w:t>законодательством</w:t>
            </w:r>
            <w:r w:rsidRPr="00C72F1C">
              <w:rPr>
                <w:rFonts w:eastAsia="SimSun" w:cs="Times New Roman"/>
                <w:color w:val="000000"/>
                <w:szCs w:val="28"/>
                <w:shd w:val="clear" w:color="auto" w:fill="FFFFFF"/>
                <w:lang w:eastAsia="ru-RU"/>
              </w:rPr>
              <w:t> порядке;</w:t>
            </w:r>
          </w:p>
          <w:p w14:paraId="2C36220D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-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лет; </w:t>
            </w:r>
          </w:p>
          <w:p w14:paraId="33C5224B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- высокий личностно-профессиональный потенциал и мотивация к включению в кадровый резерв (по результатам оценки </w:t>
            </w:r>
            <w:r w:rsidRPr="00C72F1C">
              <w:rPr>
                <w:rFonts w:eastAsia="SimSun" w:cs="Times New Roman"/>
                <w:szCs w:val="28"/>
                <w:lang w:eastAsia="ru-RU"/>
              </w:rPr>
              <w:lastRenderedPageBreak/>
              <w:t xml:space="preserve">личностно-деловых качеств, мотивационного уровня); </w:t>
            </w:r>
          </w:p>
          <w:p w14:paraId="2CC15B5B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- отсутствие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Федерации; </w:t>
            </w:r>
          </w:p>
          <w:p w14:paraId="10DA902C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- отсутствие заболеваний, препятствующих осуществлению педагогической деятельности. </w:t>
            </w:r>
          </w:p>
        </w:tc>
      </w:tr>
      <w:tr w:rsidR="00C72F1C" w:rsidRPr="00C72F1C" w14:paraId="1D1D8C53" w14:textId="77777777" w:rsidTr="008F13A5">
        <w:tc>
          <w:tcPr>
            <w:tcW w:w="3369" w:type="dxa"/>
          </w:tcPr>
          <w:p w14:paraId="56FCC63A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lastRenderedPageBreak/>
              <w:t xml:space="preserve">Документы, представляемые для участия в отборе  </w:t>
            </w:r>
          </w:p>
        </w:tc>
        <w:tc>
          <w:tcPr>
            <w:tcW w:w="6202" w:type="dxa"/>
          </w:tcPr>
          <w:p w14:paraId="3A4D82A7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color w:val="FF0000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color w:val="0D0D0D"/>
                <w:szCs w:val="28"/>
                <w:lang w:eastAsia="ru-RU"/>
              </w:rPr>
              <w:t xml:space="preserve">Для участия в отборе участники в пределах установленного срока приема документов представляют </w:t>
            </w:r>
            <w:r w:rsidRPr="00C72F1C">
              <w:rPr>
                <w:rFonts w:eastAsia="SimSun" w:cs="Times New Roman"/>
                <w:color w:val="000000"/>
                <w:szCs w:val="28"/>
                <w:lang w:eastAsia="ru-RU"/>
              </w:rPr>
              <w:t>в РУО</w:t>
            </w: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: </w:t>
            </w:r>
          </w:p>
          <w:p w14:paraId="4A9A0381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а) личное заявление на имя председателя комиссии по форме согласно приложению №2 к Положению; </w:t>
            </w:r>
          </w:p>
          <w:p w14:paraId="1185469B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б) анкета кандидата по форме согласно приложению №3 к Положению с приложением фотографии; </w:t>
            </w:r>
          </w:p>
          <w:p w14:paraId="40F25A83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в) рекомендация по форме согласно приложению №4 к Положению; </w:t>
            </w:r>
          </w:p>
          <w:p w14:paraId="2C8721E4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г) копия паспорта или иного документа, удостоверяющего личность; </w:t>
            </w:r>
          </w:p>
          <w:p w14:paraId="572BFA8C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д) копии документов об образовании и о квалификации, о дополнительном профессиональном образовании, а также по желанию гражданина – о присвоении ученой степени, ученого звания, заверенные в установленном порядке; </w:t>
            </w:r>
          </w:p>
          <w:p w14:paraId="4D37BB14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е) копия трудовой книжки или иные документы, подтверждающие трудовую (служебную) деятельность гражданина, заверенные в установленном порядке; </w:t>
            </w:r>
          </w:p>
          <w:p w14:paraId="6E10CF85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ж) справка об отсутствии судимости; </w:t>
            </w:r>
          </w:p>
          <w:p w14:paraId="15F618AE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>з) копия медицинской книжки.</w:t>
            </w:r>
          </w:p>
        </w:tc>
      </w:tr>
      <w:tr w:rsidR="00C72F1C" w:rsidRPr="00C72F1C" w14:paraId="27BAA98B" w14:textId="77777777" w:rsidTr="008F13A5">
        <w:tc>
          <w:tcPr>
            <w:tcW w:w="3369" w:type="dxa"/>
          </w:tcPr>
          <w:p w14:paraId="119D2013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color w:val="0D0D0D"/>
                <w:szCs w:val="28"/>
                <w:lang w:eastAsia="ru-RU"/>
              </w:rPr>
      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      </w:r>
          </w:p>
        </w:tc>
        <w:tc>
          <w:tcPr>
            <w:tcW w:w="6202" w:type="dxa"/>
          </w:tcPr>
          <w:p w14:paraId="53E43D29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color w:val="000000"/>
                <w:szCs w:val="28"/>
                <w:lang w:eastAsia="ru-RU"/>
              </w:rPr>
              <w:t>Предложение (заявка) на участие в отборе и прилагаемые к ней документы представляются на бумажном носителе в одном экземпляре.</w:t>
            </w:r>
          </w:p>
          <w:p w14:paraId="760B39F0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color w:val="0D0D0D"/>
                <w:szCs w:val="28"/>
                <w:lang w:eastAsia="ru-RU"/>
              </w:rPr>
            </w:pPr>
          </w:p>
        </w:tc>
      </w:tr>
      <w:tr w:rsidR="00C72F1C" w:rsidRPr="00C72F1C" w14:paraId="2ADF3BBE" w14:textId="77777777" w:rsidTr="008F13A5">
        <w:tc>
          <w:tcPr>
            <w:tcW w:w="3369" w:type="dxa"/>
          </w:tcPr>
          <w:p w14:paraId="3F070EFD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color w:val="0D0D0D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color w:val="0D0D0D"/>
                <w:szCs w:val="28"/>
                <w:lang w:eastAsia="ru-RU"/>
              </w:rPr>
              <w:t>Порядок отзыва  заявок участников отбора</w:t>
            </w:r>
          </w:p>
        </w:tc>
        <w:tc>
          <w:tcPr>
            <w:tcW w:w="6202" w:type="dxa"/>
          </w:tcPr>
          <w:p w14:paraId="0CD6E36B" w14:textId="77777777" w:rsidR="00C72F1C" w:rsidRPr="00C72F1C" w:rsidRDefault="00C72F1C" w:rsidP="00C72F1C">
            <w:pPr>
              <w:spacing w:after="0"/>
              <w:ind w:firstLine="567"/>
              <w:contextualSpacing/>
              <w:rPr>
                <w:rFonts w:eastAsia="SimSun" w:cs="Times New Roman"/>
                <w:color w:val="000000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color w:val="000000"/>
                <w:szCs w:val="28"/>
                <w:lang w:eastAsia="ru-RU"/>
              </w:rPr>
              <w:t xml:space="preserve">Заявка с прилагаемыми документами может быть отозвана на основании письменного обращения заявителя в РУО с </w:t>
            </w:r>
            <w:r w:rsidRPr="00C72F1C">
              <w:rPr>
                <w:rFonts w:eastAsia="SimSun" w:cs="Times New Roman"/>
                <w:color w:val="000000"/>
                <w:szCs w:val="28"/>
                <w:lang w:eastAsia="ru-RU"/>
              </w:rPr>
              <w:lastRenderedPageBreak/>
              <w:t xml:space="preserve">соответствующим заявлением. Такие заявки считаются аннулированными. </w:t>
            </w:r>
          </w:p>
        </w:tc>
      </w:tr>
      <w:tr w:rsidR="00C72F1C" w:rsidRPr="00C72F1C" w14:paraId="7C64DB0B" w14:textId="77777777" w:rsidTr="008F13A5">
        <w:tc>
          <w:tcPr>
            <w:tcW w:w="3369" w:type="dxa"/>
          </w:tcPr>
          <w:p w14:paraId="5103A085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color w:val="0D0D0D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color w:val="0D0D0D"/>
                <w:szCs w:val="28"/>
                <w:lang w:eastAsia="ru-RU"/>
              </w:rPr>
              <w:lastRenderedPageBreak/>
              <w:t xml:space="preserve">Порядок проведения отбора, рассмотрения и оценки заявок участников отбора </w:t>
            </w:r>
          </w:p>
        </w:tc>
        <w:tc>
          <w:tcPr>
            <w:tcW w:w="6202" w:type="dxa"/>
          </w:tcPr>
          <w:p w14:paraId="1331E683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color w:val="000000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>Положением о порядке формирования кадрового резерва для замещения вакантных должностей руководителей образовательных организаций, утвержденным приказом МКУ «Иволгинское РУО» от 09.06.2022 г. № 521</w:t>
            </w:r>
          </w:p>
        </w:tc>
      </w:tr>
      <w:tr w:rsidR="00C72F1C" w:rsidRPr="00C72F1C" w14:paraId="27AB4D1C" w14:textId="77777777" w:rsidTr="008F13A5">
        <w:tc>
          <w:tcPr>
            <w:tcW w:w="3369" w:type="dxa"/>
          </w:tcPr>
          <w:p w14:paraId="443442B0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color w:val="0D0D0D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color w:val="0D0D0D"/>
                <w:szCs w:val="28"/>
                <w:lang w:eastAsia="ru-RU"/>
              </w:rPr>
              <w:t xml:space="preserve">Форма проведения второго этапа отбора </w:t>
            </w:r>
          </w:p>
        </w:tc>
        <w:tc>
          <w:tcPr>
            <w:tcW w:w="6202" w:type="dxa"/>
          </w:tcPr>
          <w:p w14:paraId="23EF1FFF" w14:textId="77777777" w:rsidR="00C72F1C" w:rsidRPr="00C72F1C" w:rsidRDefault="00C72F1C" w:rsidP="00C72F1C">
            <w:pPr>
              <w:spacing w:after="0"/>
              <w:contextualSpacing/>
              <w:rPr>
                <w:rFonts w:eastAsia="SimSun" w:cs="Times New Roman"/>
                <w:szCs w:val="28"/>
                <w:lang w:eastAsia="ru-RU"/>
              </w:rPr>
            </w:pPr>
            <w:r w:rsidRPr="00C72F1C">
              <w:rPr>
                <w:rFonts w:eastAsia="SimSun" w:cs="Times New Roman"/>
                <w:szCs w:val="28"/>
                <w:lang w:eastAsia="ru-RU"/>
              </w:rPr>
              <w:t xml:space="preserve">Письменное тестирование и собеседование </w:t>
            </w:r>
          </w:p>
        </w:tc>
      </w:tr>
    </w:tbl>
    <w:p w14:paraId="71B9EBFB" w14:textId="77777777" w:rsidR="00C72F1C" w:rsidRPr="00C72F1C" w:rsidRDefault="00C72F1C" w:rsidP="00C72F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szCs w:val="28"/>
          <w:lang w:eastAsia="ru-RU"/>
        </w:rPr>
      </w:pPr>
    </w:p>
    <w:p w14:paraId="049F00F6" w14:textId="77777777" w:rsidR="00C72F1C" w:rsidRPr="00C72F1C" w:rsidRDefault="00C72F1C" w:rsidP="00C72F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szCs w:val="28"/>
          <w:lang w:eastAsia="ru-RU"/>
        </w:rPr>
      </w:pPr>
    </w:p>
    <w:p w14:paraId="7A7B6A2F" w14:textId="77777777" w:rsidR="00F12C76" w:rsidRDefault="00F12C76" w:rsidP="006C0B77">
      <w:pPr>
        <w:spacing w:after="0"/>
        <w:ind w:firstLine="709"/>
        <w:jc w:val="both"/>
      </w:pPr>
    </w:p>
    <w:sectPr w:rsidR="00F12C76" w:rsidSect="009D6C78">
      <w:pgSz w:w="11906" w:h="16838"/>
      <w:pgMar w:top="113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C0"/>
    <w:rsid w:val="006C0B77"/>
    <w:rsid w:val="008242FF"/>
    <w:rsid w:val="00870751"/>
    <w:rsid w:val="00922C48"/>
    <w:rsid w:val="00A447C0"/>
    <w:rsid w:val="00B915B7"/>
    <w:rsid w:val="00C72F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82B5"/>
  <w15:chartTrackingRefBased/>
  <w15:docId w15:val="{FD316009-CCCB-4D30-AFB1-15785B8B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2023-10-06T05:45:00Z</dcterms:created>
  <dcterms:modified xsi:type="dcterms:W3CDTF">2023-10-06T05:45:00Z</dcterms:modified>
</cp:coreProperties>
</file>